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Arial" w:ascii="Times New Roman" w:hAnsi="Times New Roman"/>
          <w:bCs/>
          <w:sz w:val="24"/>
          <w:szCs w:val="24"/>
          <w:lang w:eastAsia="ru-RU"/>
        </w:rPr>
        <w:t>Приложение №1 к техническому заданию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 xml:space="preserve"> № СКС-2021-В-ИП-8.4.3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>5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Перечень исполнительной документации оформляемой подрядной строительной организацией  при строительстве и реконструкции наружных сетей водоотведения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схема исполнительной съемки, выполненная Архитектурно-планировочным бюро.</w:t>
      </w:r>
    </w:p>
    <w:p>
      <w:pPr>
        <w:pStyle w:val="Normal"/>
        <w:spacing w:before="12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исполнительный профиль (на проектном профиле другим цветом нанести отметки  Архитектурно-планировочного  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>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/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От ООО «СКС» два представителя: от Заказчика – представитель ОКС, от службы эксплуатации – представитель ЦЭК.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D270A-7202-4C83-B0D8-FC0D2CE49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LibreOffice/6.3.4.2$Windows_X86_64 LibreOffice_project/60da17e045e08f1793c57c00ba83cdfce946d0aa</Application>
  <Pages>2</Pages>
  <Words>490</Words>
  <Characters>3321</Characters>
  <CharactersWithSpaces>3791</CharactersWithSpaces>
  <Paragraphs>38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2022-09-19T12:07:03Z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